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 </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Hiểu các yêu cầu của khách hàng và cách họ dịch trong các tính năng của ứng dụng.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Phát triển các giải pháp phần mềm để đáp ứng nhu cầu của khách hàng.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Tạo và triển khai mã nguồn của các ứng dụng mới.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Kiểm tra mã nguồn và mã gỡ lỗi.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Đánh giá các ứng dụng hiện có và thực hiện cập nhật và sửa đổi.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Phát triển sổ tay kỹ thuật để đại diện cho thiết kế và mã của các ứng dụng mới.</w:t>
            </w:r>
          </w:p>
        </w:tc>
      </w:tr>
      <w:tr>
        <w:trPr>
          <w:cantSplit w:val="0"/>
          <w:trHeight w:val="30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Có ít nhất 1 năm kinh nghiệm với tư cách là nhà phát triển ứng dụng.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kinh nghiệm thiết kế và xây dựng ứng dụng.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khả năng lập trình bằng ít nhất một ngôn ngữ lập trình như C #, Java (J2EE), v.v.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Kiến thức chuyên sâu về lập trình cho các hệ điều hành và nền tảng đa dạng bằng cách sử dụng các công cụ phát triển.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Hiểu biết về thiết kế phần mềm và các nguyên tắc lập trình.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Tư duy phân tích và khả năng giải quyết vấn đề.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năng giao tiếp bằng lời và văn bảng tốt.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Chủ động công việc, có kỹ năng làm việc nhóm.</w:t>
            </w:r>
          </w:p>
        </w:tc>
      </w:tr>
      <w:tr>
        <w:trPr>
          <w:cantSplit w:val="0"/>
          <w:trHeight w:val="11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 </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MQjhwvOec8WfOGVscFjOHmeZA==">AMUW2mV5ETFcdEKVdsDag6sp7tkeeEEJmL1yLoK4pIoE+K7sW16frLdH5ydjarHiCOSnqAZhsKb5DPAHV5wS4+ybbZdedY+vnQDKL/D/NcYbiez07D+b/yE=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