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Business Analyst</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10</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35</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Đánh giá các quy trình kinh doanh, dự đoán các yêu cầu, phát hiện ra các lĩnh vực cần cải tiến, phát triển và thực hiện các giải pháp.</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Dẫn đầu các đánh giá liên tục về quy trình kinh doanh và phát triển các chiến lược tối ưu hóa.</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Luôn cập nhật quy trình mới nhất và các tiến bộ CNTT để tự động hóa và hiện đại hóa hệ thống.</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Tiến hành các cuộc họp và thuyết trình để chia sẻ ý tưởng và phát hiện.</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Thực hiện phân tích yêu cầu.</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Ghi lại và thông báo kết quả nỗ lực của bạn.</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Truyền đạt hiệu quả những hiểu biết và kế hoạch của bạn cho các thành viên trong nhóm và ban quản lý liên chức năng.</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Thu thập thông tin quan trọng từ các cuộc họp với các bên liên quan khác nhau và tạo ra các báo cáo hữu ích.</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Hợp tác chặt chẽ với khách hàng, kỹ thuật viên và nhân viên quản lý.</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Cung cấp khả năng lãnh đạo, đào tạo, huấn luyện và hướng dẫn cho nhân viên cấp dưới.</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Phân bổ nguồn lực và duy trì hiệu quả chi phí.</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Đảm bảo các giải pháp đáp ứng nhu cầu và yêu cầu của doanh nghiệp.</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Thực hiện kiểm tra sự chấp nhận của người dùng.</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Quản lý dự án, phát triển kế hoạch dự án và giám sát hiệu suất.</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Cập nhật, thực hiện và duy trì các thủ tục.</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Ưu tiên các sáng kiến ​​dựa trên nhu cầu và yêu cầu của doanh nghiệp.</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Đóng vai trò là người liên lạc giữa các bên liên quan và người dùng.</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Quản lý các nguồn lực cạnh tranh và các ưu tiên.</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Giám sát việc bàn giao và đảm bảo hoàn thành kịp thời các dự án.</w:t>
            </w:r>
          </w:p>
        </w:tc>
      </w:tr>
      <w:tr>
        <w:trPr>
          <w:cantSplit w:val="0"/>
          <w:trHeight w:val="412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Bằng cử nhân kinh doanh hoặc lĩnh vực liên quan hoặc bằng MBA.</w:t>
            </w:r>
          </w:p>
          <w:p w:rsidR="00000000" w:rsidDel="00000000" w:rsidP="00000000" w:rsidRDefault="00000000" w:rsidRPr="00000000" w14:paraId="00000042">
            <w:pPr>
              <w:spacing w:after="0" w:line="240" w:lineRule="auto"/>
              <w:rPr>
                <w:color w:val="7f7f7f"/>
              </w:rPr>
            </w:pPr>
            <w:r w:rsidDel="00000000" w:rsidR="00000000" w:rsidRPr="00000000">
              <w:rPr>
                <w:color w:val="7f7f7f"/>
                <w:rtl w:val="0"/>
              </w:rPr>
              <w:t xml:space="preserve">• Có tối thiểu 5 năm kinh nghiệm trong lĩnh vực phân tích kinh doanh hoặc một lĩnh vực liên quan.</w:t>
            </w:r>
          </w:p>
          <w:p w:rsidR="00000000" w:rsidDel="00000000" w:rsidP="00000000" w:rsidRDefault="00000000" w:rsidRPr="00000000" w14:paraId="00000043">
            <w:pPr>
              <w:spacing w:after="0" w:line="240" w:lineRule="auto"/>
              <w:rPr>
                <w:color w:val="7f7f7f"/>
              </w:rPr>
            </w:pPr>
            <w:r w:rsidDel="00000000" w:rsidR="00000000" w:rsidRPr="00000000">
              <w:rPr>
                <w:color w:val="7f7f7f"/>
                <w:rtl w:val="0"/>
              </w:rPr>
              <w:t xml:space="preserve">• Kỹ năng phân tích và tư duy khái niệm đặc biệt.</w:t>
            </w:r>
          </w:p>
          <w:p w:rsidR="00000000" w:rsidDel="00000000" w:rsidP="00000000" w:rsidRDefault="00000000" w:rsidRPr="00000000" w14:paraId="00000044">
            <w:pPr>
              <w:spacing w:after="0" w:line="240" w:lineRule="auto"/>
              <w:rPr>
                <w:color w:val="7f7f7f"/>
              </w:rPr>
            </w:pPr>
            <w:r w:rsidDel="00000000" w:rsidR="00000000" w:rsidRPr="00000000">
              <w:rPr>
                <w:color w:val="7f7f7f"/>
                <w:rtl w:val="0"/>
              </w:rPr>
              <w:t xml:space="preserve">• Khả năng tác động đến các bên liên quan và hợp tác chặt chẽ với họ để xác định các giải pháp có thể chấp nhận được.</w:t>
            </w:r>
          </w:p>
          <w:p w:rsidR="00000000" w:rsidDel="00000000" w:rsidP="00000000" w:rsidRDefault="00000000" w:rsidRPr="00000000" w14:paraId="00000045">
            <w:pPr>
              <w:spacing w:after="0" w:line="240" w:lineRule="auto"/>
              <w:rPr>
                <w:color w:val="7f7f7f"/>
              </w:rPr>
            </w:pPr>
            <w:r w:rsidDel="00000000" w:rsidR="00000000" w:rsidRPr="00000000">
              <w:rPr>
                <w:color w:val="7f7f7f"/>
                <w:rtl w:val="0"/>
              </w:rPr>
              <w:t xml:space="preserve">• Kỹ năng kỹ thuật nâng cao.</w:t>
            </w:r>
          </w:p>
          <w:p w:rsidR="00000000" w:rsidDel="00000000" w:rsidP="00000000" w:rsidRDefault="00000000" w:rsidRPr="00000000" w14:paraId="00000046">
            <w:pPr>
              <w:spacing w:after="0" w:line="240" w:lineRule="auto"/>
              <w:rPr>
                <w:color w:val="7f7f7f"/>
              </w:rPr>
            </w:pPr>
            <w:r w:rsidDel="00000000" w:rsidR="00000000" w:rsidRPr="00000000">
              <w:rPr>
                <w:color w:val="7f7f7f"/>
                <w:rtl w:val="0"/>
              </w:rPr>
              <w:t xml:space="preserve">• Kỹ năng lập tài liệu xuất sắc.</w:t>
            </w:r>
          </w:p>
          <w:p w:rsidR="00000000" w:rsidDel="00000000" w:rsidP="00000000" w:rsidRDefault="00000000" w:rsidRPr="00000000" w14:paraId="00000047">
            <w:pPr>
              <w:spacing w:after="0" w:line="240" w:lineRule="auto"/>
              <w:rPr>
                <w:color w:val="7f7f7f"/>
              </w:rPr>
            </w:pPr>
            <w:r w:rsidDel="00000000" w:rsidR="00000000" w:rsidRPr="00000000">
              <w:rPr>
                <w:color w:val="7f7f7f"/>
                <w:rtl w:val="0"/>
              </w:rPr>
              <w:t xml:space="preserve">• Kỹ năng phân tích và tư duy khái niệm cơ bản.</w:t>
            </w:r>
          </w:p>
          <w:p w:rsidR="00000000" w:rsidDel="00000000" w:rsidP="00000000" w:rsidRDefault="00000000" w:rsidRPr="00000000" w14:paraId="00000048">
            <w:pPr>
              <w:spacing w:after="0" w:line="240" w:lineRule="auto"/>
              <w:rPr>
                <w:color w:val="7f7f7f"/>
              </w:rPr>
            </w:pPr>
            <w:r w:rsidDel="00000000" w:rsidR="00000000" w:rsidRPr="00000000">
              <w:rPr>
                <w:color w:val="7f7f7f"/>
                <w:rtl w:val="0"/>
              </w:rPr>
              <w:t xml:space="preserve">• Có kinh nghiệm tạo báo cáo chi tiết và thuyết trình.</w:t>
            </w:r>
          </w:p>
          <w:p w:rsidR="00000000" w:rsidDel="00000000" w:rsidP="00000000" w:rsidRDefault="00000000" w:rsidRPr="00000000" w14:paraId="00000049">
            <w:pPr>
              <w:spacing w:after="0" w:line="240" w:lineRule="auto"/>
              <w:rPr>
                <w:color w:val="7f7f7f"/>
              </w:rPr>
            </w:pPr>
            <w:r w:rsidDel="00000000" w:rsidR="00000000" w:rsidRPr="00000000">
              <w:rPr>
                <w:color w:val="7f7f7f"/>
                <w:rtl w:val="0"/>
              </w:rPr>
              <w:t xml:space="preserve">• Năng lực trong các ứng dụng Microsoft bao gồm Word, Excel và Outlook.</w:t>
            </w:r>
          </w:p>
          <w:p w:rsidR="00000000" w:rsidDel="00000000" w:rsidP="00000000" w:rsidRDefault="00000000" w:rsidRPr="00000000" w14:paraId="0000004A">
            <w:pPr>
              <w:spacing w:after="0" w:line="240" w:lineRule="auto"/>
              <w:rPr>
                <w:color w:val="7f7f7f"/>
              </w:rPr>
            </w:pPr>
            <w:r w:rsidDel="00000000" w:rsidR="00000000" w:rsidRPr="00000000">
              <w:rPr>
                <w:color w:val="7f7f7f"/>
                <w:rtl w:val="0"/>
              </w:rPr>
              <w:t xml:space="preserve">• Một hồ sơ theo dõi về việc tuân theo các cam kết.</w:t>
            </w:r>
          </w:p>
          <w:p w:rsidR="00000000" w:rsidDel="00000000" w:rsidP="00000000" w:rsidRDefault="00000000" w:rsidRPr="00000000" w14:paraId="0000004B">
            <w:pPr>
              <w:spacing w:after="0" w:line="240" w:lineRule="auto"/>
              <w:rPr>
                <w:color w:val="7f7f7f"/>
              </w:rPr>
            </w:pPr>
            <w:r w:rsidDel="00000000" w:rsidR="00000000" w:rsidRPr="00000000">
              <w:rPr>
                <w:color w:val="7f7f7f"/>
                <w:rtl w:val="0"/>
              </w:rPr>
              <w:t xml:space="preserve">• Kỹ năng lập kế hoạch, tổ chức và quản lý thời gian xuất sắc.</w:t>
            </w:r>
          </w:p>
          <w:p w:rsidR="00000000" w:rsidDel="00000000" w:rsidP="00000000" w:rsidRDefault="00000000" w:rsidRPr="00000000" w14:paraId="0000004C">
            <w:pPr>
              <w:spacing w:after="0" w:line="240" w:lineRule="auto"/>
              <w:rPr>
                <w:color w:val="7f7f7f"/>
              </w:rPr>
            </w:pPr>
            <w:r w:rsidDel="00000000" w:rsidR="00000000" w:rsidRPr="00000000">
              <w:rPr>
                <w:color w:val="7f7f7f"/>
                <w:rtl w:val="0"/>
              </w:rPr>
              <w:t xml:space="preserve">• Kinh nghiệm dẫn dắt và phát triển các nhóm hoạt động hiệu quả nhất.</w:t>
            </w:r>
          </w:p>
          <w:p w:rsidR="00000000" w:rsidDel="00000000" w:rsidP="00000000" w:rsidRDefault="00000000" w:rsidRPr="00000000" w14:paraId="0000004D">
            <w:pPr>
              <w:spacing w:after="0" w:line="240" w:lineRule="auto"/>
              <w:rPr>
                <w:color w:val="7f7f7f"/>
              </w:rPr>
            </w:pPr>
            <w:r w:rsidDel="00000000" w:rsidR="00000000" w:rsidRPr="00000000">
              <w:rPr>
                <w:color w:val="7f7f7f"/>
                <w:rtl w:val="0"/>
              </w:rPr>
              <w:t xml:space="preserve">• Có lịch sử dẫn đầu và hỗ trợ các dự án thành công.</w:t>
            </w:r>
          </w:p>
        </w:tc>
      </w:tr>
      <w:tr>
        <w:trPr>
          <w:cantSplit w:val="0"/>
          <w:trHeight w:val="84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r w:rsidDel="00000000" w:rsidR="00000000" w:rsidRPr="00000000">
              <w:rPr>
                <w:color w:val="7f7f7f"/>
                <w:rtl w:val="0"/>
              </w:rPr>
              <w:t xml:space="preserve">/</w:t>
            </w:r>
            <w:r w:rsidDel="00000000" w:rsidR="00000000" w:rsidRPr="00000000">
              <w:rPr>
                <w:rFonts w:ascii="Calibri" w:cs="Calibri" w:eastAsia="Calibri" w:hAnsi="Calibri"/>
                <w:color w:val="7f7f7f"/>
                <w:rtl w:val="0"/>
              </w:rPr>
              <w:t xml:space="preserve"> JLPT N</w:t>
            </w:r>
            <w:r w:rsidDel="00000000" w:rsidR="00000000" w:rsidRPr="00000000">
              <w:rPr>
                <w:color w:val="7f7f7f"/>
                <w:rtl w:val="0"/>
              </w:rPr>
              <w:t xml:space="preserve">2</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7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5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5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6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-28573</wp:posOffset>
          </wp:positionV>
          <wp:extent cx="1908810" cy="352425"/>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cheQSX+ZFMC1XYaw5QROYpcZg==">AMUW2mW1FK0wdBC3dsb/cPyZ3UKL+MOPeeQoQrJD3jzCsIBCgLiBrAbCNsEj0/uj2WSX6Ah3ya9nsFd8XHftyVe6Jv0dkIjaulFE0qFqbUal1xJ8QBEDaYQ=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