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Help Desk Specialist</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(IT) department</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28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Trả lời các truy vấn hỗ trợ khách hàng.</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Cung cấp hỗ trợ trực tiếp, qua điện thoại hoặc qua truy cập từ xa.</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Chẩn đoán sự cố với phần mềm máy tính, thiết bị ngoại vi và phần cứng.</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Chạy các công cụ chẩn đoán phần mềm và kiểm tra vật lý hệ thống phần cứng.</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Nói chuyện với khách hàng thông qua các quy trình giải quyết vấn đề cơ bản.</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Đào tạo tin học cơ bản.</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Cài đặt và nâng cấp hệ thống phần cứng và phần mềm.</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Viết tài liệu hướng dẫn đào tạo.</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Theo dõi với khách hàng.</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Hoàn thành phiếu hỗ trợ.</w:t>
            </w:r>
          </w:p>
        </w:tc>
      </w:tr>
      <w:tr>
        <w:trPr>
          <w:cantSplit w:val="0"/>
          <w:trHeight w:val="31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808080"/>
              </w:rPr>
            </w:pPr>
            <w:r w:rsidDel="00000000" w:rsidR="00000000" w:rsidRPr="00000000">
              <w:rPr>
                <w:rFonts w:ascii="Calibri" w:cs="Calibri" w:eastAsia="Calibri" w:hAnsi="Calibri"/>
                <w:color w:val="808080"/>
                <w:rtl w:val="0"/>
              </w:rPr>
              <w:t xml:space="preserve">• </w:t>
            </w:r>
            <w:r w:rsidDel="00000000" w:rsidR="00000000" w:rsidRPr="00000000">
              <w:rPr>
                <w:color w:val="808080"/>
                <w:rtl w:val="0"/>
              </w:rPr>
              <w:t xml:space="preserve">Bằng cử nhân khoa học máy tính hoặc công nghệ thông tin.</w:t>
            </w:r>
          </w:p>
          <w:p w:rsidR="00000000" w:rsidDel="00000000" w:rsidP="00000000" w:rsidRDefault="00000000" w:rsidRPr="00000000" w14:paraId="00000039">
            <w:pPr>
              <w:spacing w:after="0" w:line="240" w:lineRule="auto"/>
              <w:rPr>
                <w:color w:val="808080"/>
              </w:rPr>
            </w:pPr>
            <w:r w:rsidDel="00000000" w:rsidR="00000000" w:rsidRPr="00000000">
              <w:rPr>
                <w:color w:val="808080"/>
                <w:rtl w:val="0"/>
              </w:rPr>
              <w:t xml:space="preserve">• Hơn 3 năm làm việc với tư cách là chuyên gia hỗ trợ.</w:t>
            </w:r>
          </w:p>
          <w:p w:rsidR="00000000" w:rsidDel="00000000" w:rsidP="00000000" w:rsidRDefault="00000000" w:rsidRPr="00000000" w14:paraId="0000003A">
            <w:pPr>
              <w:spacing w:after="0" w:line="240" w:lineRule="auto"/>
              <w:rPr>
                <w:color w:val="808080"/>
              </w:rPr>
            </w:pPr>
            <w:r w:rsidDel="00000000" w:rsidR="00000000" w:rsidRPr="00000000">
              <w:rPr>
                <w:color w:val="808080"/>
                <w:rtl w:val="0"/>
              </w:rPr>
              <w:t xml:space="preserve">• Kiến thức nâng cao về hệ thống phần cứng máy tính, bao gồm bảng mạch, mô-đun bộ nhớ và bộ xử lý.</w:t>
            </w:r>
          </w:p>
          <w:p w:rsidR="00000000" w:rsidDel="00000000" w:rsidP="00000000" w:rsidRDefault="00000000" w:rsidRPr="00000000" w14:paraId="0000003B">
            <w:pPr>
              <w:spacing w:after="0" w:line="240" w:lineRule="auto"/>
              <w:rPr>
                <w:color w:val="808080"/>
              </w:rPr>
            </w:pPr>
            <w:r w:rsidDel="00000000" w:rsidR="00000000" w:rsidRPr="00000000">
              <w:rPr>
                <w:color w:val="808080"/>
                <w:rtl w:val="0"/>
              </w:rPr>
              <w:t xml:space="preserve">• Có kiến ​​thức về hệ thống phần mềm máy tính, bao gồm cơ sở dữ liệu, ứng dụng văn phòng và hệ điều hành.</w:t>
            </w:r>
          </w:p>
          <w:p w:rsidR="00000000" w:rsidDel="00000000" w:rsidP="00000000" w:rsidRDefault="00000000" w:rsidRPr="00000000" w14:paraId="0000003C">
            <w:pPr>
              <w:spacing w:after="0" w:line="240" w:lineRule="auto"/>
              <w:rPr>
                <w:color w:val="808080"/>
              </w:rPr>
            </w:pPr>
            <w:r w:rsidDel="00000000" w:rsidR="00000000" w:rsidRPr="00000000">
              <w:rPr>
                <w:color w:val="808080"/>
                <w:rtl w:val="0"/>
              </w:rPr>
              <w:t xml:space="preserve">• Kỹ năng phân tích và chẩn đoán tuyệt vời.</w:t>
            </w:r>
          </w:p>
          <w:p w:rsidR="00000000" w:rsidDel="00000000" w:rsidP="00000000" w:rsidRDefault="00000000" w:rsidRPr="00000000" w14:paraId="0000003D">
            <w:pPr>
              <w:spacing w:after="0" w:line="240" w:lineRule="auto"/>
              <w:rPr>
                <w:color w:val="808080"/>
              </w:rPr>
            </w:pPr>
            <w:r w:rsidDel="00000000" w:rsidR="00000000" w:rsidRPr="00000000">
              <w:rPr>
                <w:color w:val="808080"/>
                <w:rtl w:val="0"/>
              </w:rPr>
              <w:t xml:space="preserve">• Kiến thức nâng cao về phần mềm bàn trợ giúp và hệ thống truy cập từ xa.</w:t>
            </w:r>
          </w:p>
          <w:p w:rsidR="00000000" w:rsidDel="00000000" w:rsidP="00000000" w:rsidRDefault="00000000" w:rsidRPr="00000000" w14:paraId="0000003E">
            <w:pPr>
              <w:spacing w:after="0" w:line="240" w:lineRule="auto"/>
              <w:rPr>
                <w:color w:val="808080"/>
              </w:rPr>
            </w:pPr>
            <w:r w:rsidDel="00000000" w:rsidR="00000000" w:rsidRPr="00000000">
              <w:rPr>
                <w:color w:val="808080"/>
                <w:rtl w:val="0"/>
              </w:rPr>
              <w:t xml:space="preserve">• Kỹ năng giao tiếp cấp cao.</w:t>
            </w:r>
          </w:p>
          <w:p w:rsidR="00000000" w:rsidDel="00000000" w:rsidP="00000000" w:rsidRDefault="00000000" w:rsidRPr="00000000" w14:paraId="0000003F">
            <w:pPr>
              <w:spacing w:after="0" w:line="240" w:lineRule="auto"/>
              <w:rPr>
                <w:color w:val="808080"/>
              </w:rPr>
            </w:pPr>
            <w:r w:rsidDel="00000000" w:rsidR="00000000" w:rsidRPr="00000000">
              <w:rPr>
                <w:color w:val="808080"/>
                <w:rtl w:val="0"/>
              </w:rPr>
              <w:t xml:space="preserve">• Khả năng khắc phục các sự cố phần cứng và phần mềm phức tạp.</w:t>
            </w:r>
          </w:p>
          <w:p w:rsidR="00000000" w:rsidDel="00000000" w:rsidP="00000000" w:rsidRDefault="00000000" w:rsidRPr="00000000" w14:paraId="00000040">
            <w:pPr>
              <w:spacing w:after="0" w:line="240" w:lineRule="auto"/>
              <w:rPr>
                <w:color w:val="808080"/>
              </w:rPr>
            </w:pPr>
            <w:r w:rsidDel="00000000" w:rsidR="00000000" w:rsidRPr="00000000">
              <w:rPr>
                <w:color w:val="808080"/>
                <w:rtl w:val="0"/>
              </w:rPr>
              <w:t xml:space="preserve">• Kiên nhẫn và hiểu biết.</w:t>
            </w:r>
          </w:p>
        </w:tc>
      </w:tr>
      <w:tr>
        <w:trPr>
          <w:cantSplit w:val="0"/>
          <w:trHeight w:val="42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Ưu tiên biết tiếng Anh; có khả năng làm việc độc lập và làm việc theo nhóm,</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8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43184</wp:posOffset>
          </wp:positionH>
          <wp:positionV relativeFrom="paragraph">
            <wp:posOffset>-28570</wp:posOffset>
          </wp:positionV>
          <wp:extent cx="1908810" cy="352425"/>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Y9QNQ5eZ2HeVTisVIwL+hd0hA==">AMUW2mWK65bBkqur2jAFVkvksJdNtkBHIPtWyBXlxeCv640zLRStWkchpc4ZYwq+mZnRSBo/7FtZk6tGX126O45P8B55xI0z5FInJwGuc4ys59tNfYDIqLE=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