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39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Technical Project Manager </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Manager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37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35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71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Thiết lập và thực hiện các quy trình và chiến lược đào tạo cho tất cả nhân viên kỹ thuật.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Phân tích, lập kế hoạch và phát triển các yêu cầu và tiêu chuẩn liên quan đến các dự án theo lịch trình.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Phân công và giám sát các công việc hàng ngày của nhân viên kỹ thuật trong khi đảm bảo tất cả cấp dưới đang tích cực làm việc hướng tới các cột mốc đã thiết lập.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Tổ chức các cuộc họp nhóm kỹ thuật thường xuyên để xác định tiến độ và giải quyết bất kỳ câu hỏi hoặc thách thức nào liên quan đến các dự án. • Duy trì ngân sách dự án.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Lập báo cáo tiến độ cho quản lý cấp cao.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Xác định các nguồn lực cần thiết cho dự án và tìm nguồn cung cấp các tài liệu này. </w:t>
            </w:r>
          </w:p>
          <w:p w:rsidR="00000000" w:rsidDel="00000000" w:rsidP="00000000" w:rsidRDefault="00000000" w:rsidRPr="00000000" w14:paraId="00000033">
            <w:pPr>
              <w:spacing w:after="0" w:line="240" w:lineRule="auto"/>
              <w:rPr>
                <w:rFonts w:ascii="Calibri" w:cs="Calibri" w:eastAsia="Calibri" w:hAnsi="Calibri"/>
                <w:color w:val="808080"/>
              </w:rPr>
            </w:pPr>
            <w:r w:rsidDel="00000000" w:rsidR="00000000" w:rsidRPr="00000000">
              <w:rPr>
                <w:color w:val="7f7f7f"/>
                <w:rtl w:val="0"/>
              </w:rPr>
              <w:t xml:space="preserve">• Giám sát việc thực hiện các cải tiến của dự án.</w:t>
            </w:r>
            <w:r w:rsidDel="00000000" w:rsidR="00000000" w:rsidRPr="00000000">
              <w:rPr>
                <w:rtl w:val="0"/>
              </w:rPr>
            </w:r>
          </w:p>
        </w:tc>
      </w:tr>
      <w:tr>
        <w:trPr>
          <w:cantSplit w:val="0"/>
          <w:trHeight w:val="332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5">
            <w:pPr>
              <w:spacing w:after="0" w:line="240" w:lineRule="auto"/>
              <w:rPr>
                <w:color w:val="7f7f7f"/>
              </w:rPr>
            </w:pPr>
            <w:r w:rsidDel="00000000" w:rsidR="00000000" w:rsidRPr="00000000">
              <w:rPr>
                <w:rFonts w:ascii="Calibri" w:cs="Calibri" w:eastAsia="Calibri" w:hAnsi="Calibri"/>
                <w:color w:val="808080"/>
                <w:rtl w:val="0"/>
              </w:rPr>
              <w:t xml:space="preserve">• Bằng Cử nhân về CNTT / Khoa học Máy tính</w:t>
              <w:br w:type="textWrapping"/>
            </w:r>
            <w:r w:rsidDel="00000000" w:rsidR="00000000" w:rsidRPr="00000000">
              <w:rPr>
                <w:color w:val="7f7f7f"/>
                <w:rtl w:val="0"/>
              </w:rPr>
              <w:t xml:space="preserve">• Có ít nhất 3 năm kinh nghiệm trong lĩnh vực CNTT, quản lý dự án hoặc một lĩnh vực liên quan.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Có hiểu biết về các quy trình, chiến lược và phương pháp Quản lý dự án.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Kinh nghiệm quản lý áp dụng tư duy phân tích.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Kinh nghiệm cố vấn, huấn luyện và phát triển tài năng đang lên trong bộ phận công nghệ.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Kỹ năng tổ chức và quản lý thời gian xuất sắc cũng như kinh nghiệm thiết lập các hướng dẫn trong các lĩnh vực này cho những người khác.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Khả năng giải quyết vấn đề dưới áp lực. </w:t>
            </w:r>
          </w:p>
          <w:p w:rsidR="00000000" w:rsidDel="00000000" w:rsidP="00000000" w:rsidRDefault="00000000" w:rsidRPr="00000000" w14:paraId="0000003B">
            <w:pPr>
              <w:spacing w:after="0" w:line="240" w:lineRule="auto"/>
              <w:rPr>
                <w:rFonts w:ascii="Calibri" w:cs="Calibri" w:eastAsia="Calibri" w:hAnsi="Calibri"/>
                <w:color w:val="808080"/>
              </w:rPr>
            </w:pPr>
            <w:r w:rsidDel="00000000" w:rsidR="00000000" w:rsidRPr="00000000">
              <w:rPr>
                <w:color w:val="7f7f7f"/>
                <w:rtl w:val="0"/>
              </w:rPr>
              <w:t xml:space="preserve">• Khả năng dự đoán các thách thức và tìm cách chủ động vượt qua các chướng ngại vật.</w:t>
            </w:r>
            <w:r w:rsidDel="00000000" w:rsidR="00000000" w:rsidRPr="00000000">
              <w:rPr>
                <w:rtl w:val="0"/>
              </w:rPr>
            </w:r>
          </w:p>
        </w:tc>
      </w:tr>
      <w:tr>
        <w:trPr>
          <w:cantSplit w:val="0"/>
          <w:trHeight w:val="1709"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Có kinh nghiệm phát triển hệ thống phần mềm doanh nghiệp để đảm bảo tính bảo mật, độ tin cậy, độ sẵn sàng của hệ thống là một lợi thế.</w:t>
              <w:br w:type="textWrapping"/>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3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w:t>
            </w:r>
            <w:r w:rsidDel="00000000" w:rsidR="00000000" w:rsidRPr="00000000">
              <w:rPr>
                <w:color w:val="7f7f7f"/>
                <w:rtl w:val="0"/>
              </w:rPr>
              <w:t xml:space="preserve">Có bằng cấp/chứng chỉ liên quan AWS (SAP, SAA, DevOps,…)</w:t>
            </w:r>
            <w:r w:rsidDel="00000000" w:rsidR="00000000" w:rsidRPr="00000000">
              <w:rPr>
                <w:rtl w:val="0"/>
              </w:rPr>
            </w:r>
          </w:p>
        </w:tc>
      </w:tr>
      <w:tr>
        <w:trPr>
          <w:cantSplit w:val="0"/>
          <w:trHeight w:val="53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78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2">
            <w:pPr>
              <w:spacing w:after="0" w:line="240" w:lineRule="auto"/>
              <w:rPr>
                <w:color w:val="7f7f7f"/>
              </w:rPr>
            </w:pPr>
            <w:r w:rsidDel="00000000" w:rsidR="00000000" w:rsidRPr="00000000">
              <w:rPr>
                <w:rFonts w:ascii="Calibri" w:cs="Calibri" w:eastAsia="Calibri" w:hAnsi="Calibri"/>
                <w:color w:val="7f7f7f"/>
                <w:rtl w:val="0"/>
              </w:rPr>
              <w:t xml:space="preserve">• Tiếng Anh, JLPT N3</w:t>
            </w:r>
            <w:r w:rsidDel="00000000" w:rsidR="00000000" w:rsidRPr="00000000">
              <w:rPr>
                <w:color w:val="7f7f7f"/>
                <w:rtl w:val="0"/>
              </w:rPr>
              <w:t xml:space="preserve">.</w:t>
            </w:r>
          </w:p>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Chứng chỉ AWS</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40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153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0">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GWFm29WgnOxR9mN5Dk07sscIg==">AMUW2mVgsiYxjW1iW3L5oMWsRtOazGXlS2zZqKfjAMkL+oCwZkauLa84WRY8mnnOi743bnowHWHRZJTvvW/8dWP8eJoXRZIpjg5qniuY4CLigAfBeHrL+wQ=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